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CD" w:rsidRDefault="00634FCD" w:rsidP="00634FCD">
      <w:pPr>
        <w:shd w:val="clear" w:color="auto" w:fill="F2F2F2"/>
        <w:spacing w:before="75" w:after="7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4F4E4E"/>
          <w:kern w:val="36"/>
          <w:sz w:val="39"/>
          <w:szCs w:val="39"/>
          <w:lang w:eastAsia="ru-RU"/>
        </w:rPr>
      </w:pPr>
      <w:r w:rsidRPr="00634FCD">
        <w:rPr>
          <w:rFonts w:ascii="Verdana" w:eastAsia="Times New Roman" w:hAnsi="Verdana" w:cs="Times New Roman"/>
          <w:color w:val="4F4E4E"/>
          <w:kern w:val="36"/>
          <w:sz w:val="39"/>
          <w:szCs w:val="39"/>
          <w:lang w:eastAsia="ru-RU"/>
        </w:rPr>
        <w:t xml:space="preserve">Эпидемиологическая ситуация в мире по инфекционным заболеваниям, имеющим международное значение </w:t>
      </w:r>
    </w:p>
    <w:p w:rsidR="00634FCD" w:rsidRPr="00634FCD" w:rsidRDefault="00634FCD" w:rsidP="00634FCD">
      <w:pPr>
        <w:shd w:val="clear" w:color="auto" w:fill="F2F2F2"/>
        <w:spacing w:before="75" w:after="75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4F4E4E"/>
          <w:kern w:val="36"/>
          <w:sz w:val="39"/>
          <w:szCs w:val="39"/>
          <w:lang w:eastAsia="ru-RU"/>
        </w:rPr>
      </w:pPr>
      <w:r w:rsidRPr="00634FCD">
        <w:rPr>
          <w:rFonts w:ascii="Verdana" w:eastAsia="Times New Roman" w:hAnsi="Verdana" w:cs="Times New Roman"/>
          <w:color w:val="4F4E4E"/>
          <w:kern w:val="36"/>
          <w:sz w:val="39"/>
          <w:szCs w:val="39"/>
          <w:lang w:eastAsia="ru-RU"/>
        </w:rPr>
        <w:t>(по состоянию на октябрь 2023 года)</w:t>
      </w: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</w:pP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</w:pP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</w:pP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  <w:t>Сибирская язва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Количество госпитализированных из двух очагов сибирской язвы в Воронежской области выросло до 10 человек.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На данный момент в Больнице скорой медицинской помощи №8 находятся на лечении восемь человек из </w:t>
      </w:r>
      <w:proofErr w:type="spellStart"/>
      <w:r>
        <w:rPr>
          <w:rFonts w:ascii="Verdana" w:hAnsi="Verdana"/>
          <w:color w:val="4F4E4E"/>
          <w:sz w:val="21"/>
          <w:szCs w:val="21"/>
        </w:rPr>
        <w:t>Богучарского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района, у всех лабораторно подтверждена сибирская язва. В Областной детской клинической больнице №2 находится на лечении подросток из </w:t>
      </w:r>
      <w:proofErr w:type="spellStart"/>
      <w:r>
        <w:rPr>
          <w:rFonts w:ascii="Verdana" w:hAnsi="Verdana"/>
          <w:color w:val="4F4E4E"/>
          <w:sz w:val="21"/>
          <w:szCs w:val="21"/>
        </w:rPr>
        <w:t>Богучарского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района. Его диагноз находится на стадии уточнения. Кроме того, в Больнице скорой медицинской помощи №8 продолжает лечение житель </w:t>
      </w:r>
      <w:proofErr w:type="spellStart"/>
      <w:r>
        <w:rPr>
          <w:rFonts w:ascii="Verdana" w:hAnsi="Verdana"/>
          <w:color w:val="4F4E4E"/>
          <w:sz w:val="21"/>
          <w:szCs w:val="21"/>
        </w:rPr>
        <w:t>Панинского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района", - сообщила ТАСС представитель пресс-службы департамента здравоохранения региона.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На сайте правительства Воронежской области 7 сентября </w:t>
      </w:r>
      <w:proofErr w:type="gramStart"/>
      <w:r>
        <w:rPr>
          <w:rFonts w:ascii="Verdana" w:hAnsi="Verdana"/>
          <w:color w:val="4F4E4E"/>
          <w:sz w:val="21"/>
          <w:szCs w:val="21"/>
        </w:rPr>
        <w:t>разместили проект</w:t>
      </w:r>
      <w:proofErr w:type="gramEnd"/>
      <w:r>
        <w:rPr>
          <w:rFonts w:ascii="Verdana" w:hAnsi="Verdana"/>
          <w:color w:val="4F4E4E"/>
          <w:sz w:val="21"/>
          <w:szCs w:val="21"/>
        </w:rPr>
        <w:t xml:space="preserve"> указа губернатора региона Александра Гусева, в котором сообщается, что в селе </w:t>
      </w:r>
      <w:proofErr w:type="spellStart"/>
      <w:r>
        <w:rPr>
          <w:rFonts w:ascii="Verdana" w:hAnsi="Verdana"/>
          <w:color w:val="4F4E4E"/>
          <w:sz w:val="21"/>
          <w:szCs w:val="21"/>
        </w:rPr>
        <w:t>Лебединка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выявили два очага сибирской язвы: в здании фермы на улице Клубная, 15А, а также на участке на расстоянии в 650 м от нее. В очагах предложили ввести карантин, установить в радиусе двух километров неблагополучную зону и в радиусе пяти километров - угрожаемую зону, ограничить посещение, перемещение и убой животных, продажу их продуктов.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Вспышка сибирской язвы была зарегистрирована в северной </w:t>
      </w:r>
      <w:proofErr w:type="spellStart"/>
      <w:r>
        <w:rPr>
          <w:rFonts w:ascii="Verdana" w:hAnsi="Verdana"/>
          <w:color w:val="4F4E4E"/>
          <w:sz w:val="21"/>
          <w:szCs w:val="21"/>
        </w:rPr>
        <w:t>Акмолинской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области Казахстана, где 12 человек были госпитализированы с подозрением на заболевание. Об этом сообщило управление ветеринарии </w:t>
      </w:r>
      <w:proofErr w:type="spellStart"/>
      <w:r>
        <w:rPr>
          <w:rFonts w:ascii="Verdana" w:hAnsi="Verdana"/>
          <w:color w:val="4F4E4E"/>
          <w:sz w:val="21"/>
          <w:szCs w:val="21"/>
        </w:rPr>
        <w:t>Акмолинской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области.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12 человек были госпитализированы в инфекционное отделение </w:t>
      </w:r>
      <w:proofErr w:type="spellStart"/>
      <w:r>
        <w:rPr>
          <w:rFonts w:ascii="Verdana" w:hAnsi="Verdana"/>
          <w:color w:val="4F4E4E"/>
          <w:sz w:val="21"/>
          <w:szCs w:val="21"/>
        </w:rPr>
        <w:t>Есильской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районной больницы; также были выявлены 22 контактных лица, которые находятся под наблюдением медицинских работников </w:t>
      </w:r>
      <w:proofErr w:type="spellStart"/>
      <w:r>
        <w:rPr>
          <w:rFonts w:ascii="Verdana" w:hAnsi="Verdana"/>
          <w:color w:val="4F4E4E"/>
          <w:sz w:val="21"/>
          <w:szCs w:val="21"/>
        </w:rPr>
        <w:t>Жаркаинской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центральной районной больницы. На основании клинических проявлений и лабораторных данных был поставлен диагноз сибирской язвы. По данным ведомства, падеж крупного рогатого скота составил 32 головы. В селе </w:t>
      </w:r>
      <w:proofErr w:type="spellStart"/>
      <w:r>
        <w:rPr>
          <w:rFonts w:ascii="Verdana" w:hAnsi="Verdana"/>
          <w:color w:val="4F4E4E"/>
          <w:sz w:val="21"/>
          <w:szCs w:val="21"/>
        </w:rPr>
        <w:t>Ушкарасу</w:t>
      </w:r>
      <w:proofErr w:type="spellEnd"/>
      <w:r>
        <w:rPr>
          <w:rFonts w:ascii="Verdana" w:hAnsi="Verdana"/>
          <w:color w:val="4F4E4E"/>
          <w:sz w:val="21"/>
          <w:szCs w:val="21"/>
        </w:rPr>
        <w:t>, где была отмечена вспышка заболевания, 1 сентября 2023 года объявлен карантин.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 </w:t>
      </w: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  <w:t>Конго-крымская геморрагическая лихорадка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11 сентября 2023 г. сообщено, что был зарегистрирован новый случай Конго-Крымской геморрагической лихорадки у женщины в деревне </w:t>
      </w:r>
      <w:proofErr w:type="spellStart"/>
      <w:r>
        <w:rPr>
          <w:rFonts w:ascii="Verdana" w:hAnsi="Verdana"/>
          <w:color w:val="4F4E4E"/>
          <w:sz w:val="21"/>
          <w:szCs w:val="21"/>
        </w:rPr>
        <w:t>Аль-Саада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на границе между провинциями </w:t>
      </w:r>
      <w:proofErr w:type="spellStart"/>
      <w:r>
        <w:rPr>
          <w:rFonts w:ascii="Verdana" w:hAnsi="Verdana"/>
          <w:color w:val="4F4E4E"/>
          <w:sz w:val="21"/>
          <w:szCs w:val="21"/>
        </w:rPr>
        <w:t>Дияла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и Багдад.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Ветеринарные бригады начали принимать профилактические меры, чтобы избежать распространения инфекций в другие районы в соответствии с утвержденными условиями. Введен превентивный запрет на въезд и выезд скота и овец в радиусе 15 км в зону заражения сроком на 2 недели во избежание передачи любой возможной инфекции за пределы территории. Общее число пациентов в </w:t>
      </w:r>
      <w:proofErr w:type="spellStart"/>
      <w:r>
        <w:rPr>
          <w:rFonts w:ascii="Verdana" w:hAnsi="Verdana"/>
          <w:color w:val="4F4E4E"/>
          <w:sz w:val="21"/>
          <w:szCs w:val="21"/>
        </w:rPr>
        <w:lastRenderedPageBreak/>
        <w:t>Дияле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в 2023 г. достигло 16, большинство из которых выздоровели после перевода в клиническую больницу </w:t>
      </w:r>
      <w:proofErr w:type="spellStart"/>
      <w:r>
        <w:rPr>
          <w:rFonts w:ascii="Verdana" w:hAnsi="Verdana"/>
          <w:color w:val="4F4E4E"/>
          <w:sz w:val="21"/>
          <w:szCs w:val="21"/>
        </w:rPr>
        <w:t>Бакуба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для лечения».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Власти призывают граждан быть осторожными и не покупать мясо неизвестного происхождения. По мнению </w:t>
      </w:r>
      <w:proofErr w:type="gramStart"/>
      <w:r>
        <w:rPr>
          <w:rFonts w:ascii="Verdana" w:hAnsi="Verdana"/>
          <w:color w:val="4F4E4E"/>
          <w:sz w:val="21"/>
          <w:szCs w:val="21"/>
        </w:rPr>
        <w:t>экспертов</w:t>
      </w:r>
      <w:proofErr w:type="gramEnd"/>
      <w:r>
        <w:rPr>
          <w:rFonts w:ascii="Verdana" w:hAnsi="Verdana"/>
          <w:color w:val="4F4E4E"/>
          <w:sz w:val="21"/>
          <w:szCs w:val="21"/>
        </w:rPr>
        <w:t xml:space="preserve"> болезнь, которая ранее ограничивалась рядом провинций, таких как </w:t>
      </w:r>
      <w:proofErr w:type="spellStart"/>
      <w:r>
        <w:rPr>
          <w:rFonts w:ascii="Verdana" w:hAnsi="Verdana"/>
          <w:color w:val="4F4E4E"/>
          <w:sz w:val="21"/>
          <w:szCs w:val="21"/>
        </w:rPr>
        <w:t>Ди-Кар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на юге страны, начала распространяться по всем регионам страны.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В последней переписи, обнародованной Министерством здравоохранения Ирака, около недели назад, министерство подтвердило, что заболеваемость геморрагической лихорадкой в регионе достигла 139 с начала этого года, включая 20 смертей, призвав министерства внутренних дел и муниципалитеты «решить проблему выпаса скота, случайного убоя и неправильного перемещения животных между городами и провинциями».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 </w:t>
      </w: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  <w:t>Лихорадка Денге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В Бангладеш число умерших от лихорадки денге в 2023 году достигло 634.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Нынешняя вспышка лихорадки денге стала самой летальной со времени первой вспышки заболевания в Бангладеш в 2000 году. Число смертельных случаев этого заболевания в стране с начала года достигло 634. Об этом сообщило агентство </w:t>
      </w:r>
      <w:proofErr w:type="spellStart"/>
      <w:r>
        <w:rPr>
          <w:rFonts w:ascii="Verdana" w:hAnsi="Verdana"/>
          <w:color w:val="4F4E4E"/>
          <w:sz w:val="21"/>
          <w:szCs w:val="21"/>
        </w:rPr>
        <w:t>Xinhua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со ссылкой на Главное управление службы здравоохранения южно-азиатского государства. Наибольшее число умерших от денге в Бангладеш было зарегистрировано в июле (204) и августе (342), в сентябре умер 41 </w:t>
      </w:r>
      <w:proofErr w:type="gramStart"/>
      <w:r>
        <w:rPr>
          <w:rFonts w:ascii="Verdana" w:hAnsi="Verdana"/>
          <w:color w:val="4F4E4E"/>
          <w:sz w:val="21"/>
          <w:szCs w:val="21"/>
        </w:rPr>
        <w:t>заболевший</w:t>
      </w:r>
      <w:proofErr w:type="gramEnd"/>
      <w:r>
        <w:rPr>
          <w:rFonts w:ascii="Verdana" w:hAnsi="Verdana"/>
          <w:color w:val="4F4E4E"/>
          <w:sz w:val="21"/>
          <w:szCs w:val="21"/>
        </w:rPr>
        <w:t>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С начала сентября в Бангладеш зарегистрировано еще 6 494 случая заражения лихорадкой. Денге ежегодно распространяется в стране в июне - сентябре в сезон муссонных дождей. Сейчас рост больных лихорадкой увеличивается, несмотря на усиленные меры властей республики по </w:t>
      </w:r>
      <w:proofErr w:type="gramStart"/>
      <w:r>
        <w:rPr>
          <w:rFonts w:ascii="Verdana" w:hAnsi="Verdana"/>
          <w:color w:val="4F4E4E"/>
          <w:sz w:val="21"/>
          <w:szCs w:val="21"/>
        </w:rPr>
        <w:t>контролю за</w:t>
      </w:r>
      <w:proofErr w:type="gramEnd"/>
      <w:r>
        <w:rPr>
          <w:rFonts w:ascii="Verdana" w:hAnsi="Verdana"/>
          <w:color w:val="4F4E4E"/>
          <w:sz w:val="21"/>
          <w:szCs w:val="21"/>
        </w:rPr>
        <w:t xml:space="preserve"> размножением комаров.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Лихорадка денге преобладает в странах с тропическим и субтропическим климатом. Переносчиками вируса являются самки комаров. Всемирная организация здравоохранения (ВОЗ) отмечает, что в последние годы денге стала быстро распространяющейся инфекцией во всех регионах ВОЗ. Число случаев заражения оценивается на уровне 100-400 </w:t>
      </w:r>
      <w:proofErr w:type="spellStart"/>
      <w:proofErr w:type="gramStart"/>
      <w:r>
        <w:rPr>
          <w:rFonts w:ascii="Verdana" w:hAnsi="Verdana"/>
          <w:color w:val="4F4E4E"/>
          <w:sz w:val="21"/>
          <w:szCs w:val="21"/>
        </w:rPr>
        <w:t>млн</w:t>
      </w:r>
      <w:proofErr w:type="spellEnd"/>
      <w:proofErr w:type="gramEnd"/>
      <w:r>
        <w:rPr>
          <w:rFonts w:ascii="Verdana" w:hAnsi="Verdana"/>
          <w:color w:val="4F4E4E"/>
          <w:sz w:val="21"/>
          <w:szCs w:val="21"/>
        </w:rPr>
        <w:t xml:space="preserve"> ежегодно. По данным ВОЗ, более 80% случаев, как правило, протекает легко или бессимптомно. Но вирус может вызывать острое респираторное заболевание, которое способно развиваться в потенциально смертельное осложнение.</w:t>
      </w: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  <w:t>Чума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Национальный центр зоонозных заболеваний Монголии 1 сентября 2023 года подтвердил смерть подростка от бубонной чумы в западной провинции </w:t>
      </w:r>
      <w:proofErr w:type="spellStart"/>
      <w:r>
        <w:rPr>
          <w:rFonts w:ascii="Verdana" w:hAnsi="Verdana"/>
          <w:color w:val="4F4E4E"/>
          <w:sz w:val="21"/>
          <w:szCs w:val="21"/>
        </w:rPr>
        <w:t>Гови-Алтай</w:t>
      </w:r>
      <w:proofErr w:type="spellEnd"/>
      <w:r>
        <w:rPr>
          <w:rFonts w:ascii="Verdana" w:hAnsi="Verdana"/>
          <w:color w:val="4F4E4E"/>
          <w:sz w:val="21"/>
          <w:szCs w:val="21"/>
        </w:rPr>
        <w:t>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«15-летний мальчик таинственно скончался в </w:t>
      </w:r>
      <w:proofErr w:type="spellStart"/>
      <w:r>
        <w:rPr>
          <w:rFonts w:ascii="Verdana" w:hAnsi="Verdana"/>
          <w:color w:val="4F4E4E"/>
          <w:sz w:val="21"/>
          <w:szCs w:val="21"/>
        </w:rPr>
        <w:t>Цеел-суме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(административное подразделение) провинции 29 августа 2023 года. Результат теста с </w:t>
      </w:r>
      <w:proofErr w:type="spellStart"/>
      <w:r>
        <w:rPr>
          <w:rFonts w:ascii="Verdana" w:hAnsi="Verdana"/>
          <w:color w:val="4F4E4E"/>
          <w:sz w:val="21"/>
          <w:szCs w:val="21"/>
        </w:rPr>
        <w:t>полимеразной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цепной реакцией показал, что причиной его смерти стала бубонная чума", - сообщило агентство, предупредив граждан не употреблять в пищу мясо сурка.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Хотя охота на сурков в Монголии запрещена, многие монголы считают этого грызуна деликатесом и игнорируют закон.</w:t>
      </w: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  <w:t>Коклюш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В Ташкенте «бушует» вспышка коклюша среди детей. В городе растет заболеваемость, каждый день в больницу поступают по 20–30 пациентов. В </w:t>
      </w:r>
      <w:r>
        <w:rPr>
          <w:rFonts w:ascii="Verdana" w:hAnsi="Verdana"/>
          <w:color w:val="4F4E4E"/>
          <w:sz w:val="21"/>
          <w:szCs w:val="21"/>
        </w:rPr>
        <w:lastRenderedPageBreak/>
        <w:t xml:space="preserve">городской инфекционной больнице №3, уже не хватает мест </w:t>
      </w:r>
      <w:proofErr w:type="gramStart"/>
      <w:r>
        <w:rPr>
          <w:rFonts w:ascii="Verdana" w:hAnsi="Verdana"/>
          <w:color w:val="4F4E4E"/>
          <w:sz w:val="21"/>
          <w:szCs w:val="21"/>
        </w:rPr>
        <w:t>для</w:t>
      </w:r>
      <w:proofErr w:type="gramEnd"/>
      <w:r>
        <w:rPr>
          <w:rFonts w:ascii="Verdana" w:hAnsi="Verdana"/>
          <w:color w:val="4F4E4E"/>
          <w:sz w:val="21"/>
          <w:szCs w:val="21"/>
        </w:rPr>
        <w:t xml:space="preserve"> новых заболевших коклюшем. Принимают только детей в возрасте до трех месяцев, остальных отправляют лечиться домой.</w:t>
      </w: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  <w:t>Корь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В Нижегородской области произошла вспышка кори. За этот год это уже не первый случай массового заражения. Сейчас всех госпитализировали.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Вспышка кори зафиксирована в деревне Малое Туманово в </w:t>
      </w:r>
      <w:proofErr w:type="spellStart"/>
      <w:r>
        <w:rPr>
          <w:rFonts w:ascii="Verdana" w:hAnsi="Verdana"/>
          <w:color w:val="4F4E4E"/>
          <w:sz w:val="21"/>
          <w:szCs w:val="21"/>
        </w:rPr>
        <w:t>Арзамасском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районе Нижегородской области, заболели почти 100 человек. В основном это граждане цыганской общины. Никто из них не состоял на учете в поликлинике и не был привит. Даже после болезни они не сразу обратились за помощью к специалистам.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Большинство детей из Малого Туманово посещали школу в соседнем селе. Но ее решили не закрывать. За три недели все перешли на дистанционное обучение. После обнаружения вируса в самой деревне и близлежащих населенных пунктах в срочном порядке было привито свыше 400 человек.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В Санкт-Петербурге растёт число </w:t>
      </w:r>
      <w:proofErr w:type="gramStart"/>
      <w:r>
        <w:rPr>
          <w:rFonts w:ascii="Verdana" w:hAnsi="Verdana"/>
          <w:color w:val="4F4E4E"/>
          <w:sz w:val="21"/>
          <w:szCs w:val="21"/>
        </w:rPr>
        <w:t>заболевших</w:t>
      </w:r>
      <w:proofErr w:type="gramEnd"/>
      <w:r>
        <w:rPr>
          <w:rFonts w:ascii="Verdana" w:hAnsi="Verdana"/>
          <w:color w:val="4F4E4E"/>
          <w:sz w:val="21"/>
          <w:szCs w:val="21"/>
        </w:rPr>
        <w:t xml:space="preserve"> корью. Несколько тысяч человек в жилом комплексе на севере Петербурга оказались в очаге кори.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24 сентября выявили </w:t>
      </w:r>
      <w:proofErr w:type="gramStart"/>
      <w:r>
        <w:rPr>
          <w:rFonts w:ascii="Verdana" w:hAnsi="Verdana"/>
          <w:color w:val="4F4E4E"/>
          <w:sz w:val="21"/>
          <w:szCs w:val="21"/>
        </w:rPr>
        <w:t>первый</w:t>
      </w:r>
      <w:proofErr w:type="gramEnd"/>
      <w:r>
        <w:rPr>
          <w:rFonts w:ascii="Verdana" w:hAnsi="Verdana"/>
          <w:color w:val="4F4E4E"/>
          <w:sz w:val="21"/>
          <w:szCs w:val="21"/>
        </w:rPr>
        <w:t xml:space="preserve"> и пока единственный случай заболевания. Границы очага: ЖК «Лондон Парк» на проспекте Просвещения в Санкт-Петербурге (14 парадных и почти 2 тысячи квартир, каждую из которых посетили медицинские работники).</w:t>
      </w: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  <w:t>Дифтерия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В нескольких штатах Нигерии отмечается необычный рост заболеваемости дифтерией. За период с 30 июня по 31 августа 2023 г. в 59 районах местного самоуправления (РМУ) на территории 11 штатов было зарегистрировано в общей сложности 5898 случаев с подозрением на инфекцию.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proofErr w:type="gramStart"/>
      <w:r>
        <w:rPr>
          <w:rFonts w:ascii="Verdana" w:hAnsi="Verdana"/>
          <w:color w:val="4F4E4E"/>
          <w:sz w:val="21"/>
          <w:szCs w:val="21"/>
        </w:rPr>
        <w:t>Согласно последней оценке риска, проведенной ВОЗ в связи со вспышкой дифтерии в Нигерии, риск по-прежнему оценивается как высокий на национальном уровне и как низкий на региональном и глобальном уровнях.</w:t>
      </w:r>
      <w:proofErr w:type="gramEnd"/>
      <w:r>
        <w:rPr>
          <w:rFonts w:ascii="Verdana" w:hAnsi="Verdana"/>
          <w:color w:val="4F4E4E"/>
          <w:sz w:val="21"/>
          <w:szCs w:val="21"/>
        </w:rPr>
        <w:t xml:space="preserve"> Медико-санитарные меры по борьбе со вспышкой осуществляются при координирующей роли Нигерийского центра по контролю и профилактике заболеваний (НЦКПЗ) в сотрудничестве с ВОЗ и другими партнерами и включают проведение вакцинации, усиленный </w:t>
      </w:r>
      <w:proofErr w:type="spellStart"/>
      <w:r>
        <w:rPr>
          <w:rFonts w:ascii="Verdana" w:hAnsi="Verdana"/>
          <w:color w:val="4F4E4E"/>
          <w:sz w:val="21"/>
          <w:szCs w:val="21"/>
        </w:rPr>
        <w:t>эпиднадзор</w:t>
      </w:r>
      <w:proofErr w:type="spellEnd"/>
      <w:r>
        <w:rPr>
          <w:rFonts w:ascii="Verdana" w:hAnsi="Verdana"/>
          <w:color w:val="4F4E4E"/>
          <w:sz w:val="21"/>
          <w:szCs w:val="21"/>
        </w:rPr>
        <w:t xml:space="preserve"> для своевременного выявления заболевших, оказание помощи пациентам и информирование населения о рисках.</w:t>
      </w:r>
    </w:p>
    <w:p w:rsidR="00634FCD" w:rsidRDefault="00634FCD" w:rsidP="00634FCD">
      <w:pPr>
        <w:pStyle w:val="a3"/>
        <w:shd w:val="clear" w:color="auto" w:fill="F2F2F2"/>
        <w:spacing w:before="0" w:beforeAutospacing="0" w:after="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Style w:val="a4"/>
          <w:rFonts w:ascii="Verdana" w:hAnsi="Verdana"/>
          <w:color w:val="4F4E4E"/>
          <w:sz w:val="21"/>
          <w:szCs w:val="21"/>
          <w:bdr w:val="none" w:sz="0" w:space="0" w:color="auto" w:frame="1"/>
        </w:rPr>
        <w:t>Грипп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Случаи птичьего гриппа подтверждены на двух охотничьих фермах Британии.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>Риск птичьего гриппа у диких птиц в Великобритании в настоящее время оценивается как «высокий», но риск заражения домашней птицы считается «низким». С конца 2021 года в Великобритании и Европе наблюдается одна из самых серьезных вспышек птичьего гриппа за всю историю наблюдений, в результате которой были выбракованы десятки миллионов домашних птиц.</w:t>
      </w:r>
    </w:p>
    <w:p w:rsidR="00634FCD" w:rsidRDefault="00634FCD" w:rsidP="00634FCD">
      <w:pPr>
        <w:pStyle w:val="a3"/>
        <w:shd w:val="clear" w:color="auto" w:fill="F2F2F2"/>
        <w:spacing w:before="120" w:beforeAutospacing="0" w:after="240" w:afterAutospacing="0"/>
        <w:ind w:firstLine="450"/>
        <w:jc w:val="both"/>
        <w:textAlignment w:val="baseline"/>
        <w:rPr>
          <w:rFonts w:ascii="Verdana" w:hAnsi="Verdana"/>
          <w:color w:val="4F4E4E"/>
          <w:sz w:val="21"/>
          <w:szCs w:val="21"/>
        </w:rPr>
      </w:pPr>
      <w:r>
        <w:rPr>
          <w:rFonts w:ascii="Verdana" w:hAnsi="Verdana"/>
          <w:color w:val="4F4E4E"/>
          <w:sz w:val="21"/>
          <w:szCs w:val="21"/>
        </w:rPr>
        <w:t xml:space="preserve">Ранее в этом году четыре работника птицеводства в Британии заразились птичьим гриппом. Несмотря на это правительство </w:t>
      </w:r>
      <w:proofErr w:type="gramStart"/>
      <w:r>
        <w:rPr>
          <w:rFonts w:ascii="Verdana" w:hAnsi="Verdana"/>
          <w:color w:val="4F4E4E"/>
          <w:sz w:val="21"/>
          <w:szCs w:val="21"/>
        </w:rPr>
        <w:t>страны</w:t>
      </w:r>
      <w:proofErr w:type="gramEnd"/>
      <w:r>
        <w:rPr>
          <w:rFonts w:ascii="Verdana" w:hAnsi="Verdana"/>
          <w:color w:val="4F4E4E"/>
          <w:sz w:val="21"/>
          <w:szCs w:val="21"/>
        </w:rPr>
        <w:t xml:space="preserve"> отменило мероприятия, введенные для предотвращения распространения вируса птичьего гриппа для домашней птицы и диких птиц, содержащихся в неволе.</w:t>
      </w:r>
    </w:p>
    <w:sectPr w:rsidR="00634FCD" w:rsidSect="00E4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CD"/>
    <w:rsid w:val="00634FCD"/>
    <w:rsid w:val="00E4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1D"/>
  </w:style>
  <w:style w:type="paragraph" w:styleId="1">
    <w:name w:val="heading 1"/>
    <w:basedOn w:val="a"/>
    <w:link w:val="10"/>
    <w:uiPriority w:val="9"/>
    <w:qFormat/>
    <w:rsid w:val="00634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4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2023-10-13T10:43:00Z</dcterms:created>
  <dcterms:modified xsi:type="dcterms:W3CDTF">2023-10-13T10:49:00Z</dcterms:modified>
</cp:coreProperties>
</file>